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5" w:rsidRDefault="00A63795" w:rsidP="00A63795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r w:rsidRPr="00A63795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THE DO LOVE WALK</w:t>
      </w:r>
    </w:p>
    <w:bookmarkEnd w:id="0"/>
    <w:p w:rsidR="00A63795" w:rsidRPr="00A63795" w:rsidRDefault="00A63795" w:rsidP="00A63795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A63795" w:rsidRDefault="00A63795" w:rsidP="00A6379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90949C"/>
          <w:sz w:val="18"/>
          <w:szCs w:val="18"/>
        </w:rPr>
      </w:pP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Micah 6:8 He hath shewed thee, O man, what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 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good; and what doth the LORD require of thee, but to </w:t>
      </w:r>
      <w:r w:rsidRPr="00A6379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do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justly, and to </w:t>
      </w:r>
      <w:r w:rsidRPr="00A6379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love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mercy, and to </w:t>
      </w:r>
      <w:r w:rsidRPr="00A63795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walk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humbly with thy God?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HOW TO WALK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1 Corinthians 7:17 But as God hath distributed to every man, as the Lord hath called every one, so let him walk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Ephesians 5:2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walk in love, as Christ also hath loved us, and hath given himself for us an offering and a sacrifice to God for a sweet smelling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savour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1 Thessalonians 2:12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That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ye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woul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walk worthy of God, who hath called you unto his kingdom and glory.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2 Corinthians 5:7 (For we walk by faith, not by sight :)</w:t>
      </w:r>
      <w:proofErr w:type="gramEnd"/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Amos 3:3 Can two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walK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together, except they be agreed?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WHERE SOME HAVE WALKED: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Genesis 3:8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they heard the voice of the LORD God walking in the garden in the cool of the day: and Adam and his wife hid themselves from the presence of the LORD God amongst the trees of the garden.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Genesis 5:24 And Enoch walked with God: and he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was 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not; for God took him.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Matthew 14:29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he said, Come. And when Peter was come down out of the ship, he walked on the water, to go to Jesus.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Job 1:7 And the LORD said unto Satan, Whence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comest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thou? Then Satan answered the LORD, and said,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From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going to and fro in the earth, and from walking up and down in it.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Matthew 12:43 When the unclean spirit is gone out of a man, he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walketh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through dry places, seeking rest, and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findeth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none.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WHERE TO WALK: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Ezekiel 20:19 I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am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the LORD your God; walk in my statutes, and keep my judgments, and do them;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Genesis 17:1B I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am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the Almighty God; walk before me, and be thou perfect.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Psalms 55:14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We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took sweet counsel together,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and 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walked unto the house of God in company.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1 John 1:7 But if we walk in the light, as he is in the light, we have fellowship one with another, and the blood of Jesus Christ his Son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cleanseth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us from all sin.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Galatians 5:25 If we live in the Spirit, let us also walk in the Spirit.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WHERE NOT TO WALK: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Joshua 5:6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the children of Israel walked forty years in the wilderness, till all the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people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that</w:t>
      </w:r>
      <w:proofErr w:type="spellEnd"/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 xml:space="preserve"> were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men of war, which came out of Egypt, were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consumed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, because they obeyed not the voice of the LORD: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Psalms 1:1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Blessed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 the man that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walketh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not in the counsel of the ungodly, nor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standeth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in the way of sinners, nor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sitteth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in the seat of the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scornful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John 8:12 Then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spake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Jesus again unto them, saying, I am the light of the world: he that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followeth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me shall not walk in darkness, but shall have the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light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of life.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WALKING BENEFITS: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1 Kings 3:14 And if thou wilt walk in my ways, to keep my statutes and my commandments, as thy father David did walk, then I will lengthen thy days.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Psalms 84:11 For the LORD God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a sun and shield: the LORD will give grace and glory: no good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thing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will he withhold from them that walk uprightly.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Psalms 128:1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Blessed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is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 every one that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feareth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the LORD; that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walketh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in his ways.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Proverbs 13:20 He that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walketh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with wise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men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shall be wise: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Psalms 138:7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Though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I walk in the midst of trouble, thou wilt revive me: thou shalt stretch forth thine hand against the wrath of mine enemies, and thy right hand shall save me.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 xml:space="preserve">Psalms 23:4 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Yea</w:t>
      </w:r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, though I walk through the valley of the shadow of death, I will fear no evil: for thou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art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with me; thy rod and thy staff they comfort me.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Deuteronomy 5:33 Ye shall walk in all the ways which the LORD your God hath commanded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you</w:t>
      </w:r>
      <w:proofErr w:type="gram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,that</w:t>
      </w:r>
      <w:proofErr w:type="spellEnd"/>
      <w:proofErr w:type="gram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 ye may live, and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that it may be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well with you, and 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that</w:t>
      </w: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 xml:space="preserve"> ye may </w:t>
      </w:r>
      <w:proofErr w:type="spellStart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prolong</w:t>
      </w:r>
      <w:r w:rsidRPr="00A63795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your</w:t>
      </w:r>
      <w:proofErr w:type="spellEnd"/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days in the land which ye shall possess.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WALKING WITH GOD: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Leviticus 26:12 And I will walk among you, and will be your God, and ye shall be my people.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A63795" w:rsidRPr="00A63795" w:rsidRDefault="00A63795" w:rsidP="00A63795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A63795">
        <w:rPr>
          <w:rFonts w:ascii="inherit" w:eastAsia="Times New Roman" w:hAnsi="inherit" w:cs="Helvetica"/>
          <w:color w:val="1D2129"/>
          <w:sz w:val="21"/>
          <w:szCs w:val="21"/>
        </w:rPr>
        <w:t>Revelation 3:4 Thou hast a few names which have not defiled their garments; and they shall walk with me in white: for they are worthy.</w:t>
      </w:r>
    </w:p>
    <w:p w:rsidR="00E103BE" w:rsidRDefault="00E103BE"/>
    <w:sectPr w:rsidR="00E1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95"/>
    <w:rsid w:val="00A63795"/>
    <w:rsid w:val="00E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3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7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3795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A63795"/>
  </w:style>
  <w:style w:type="paragraph" w:styleId="NormalWeb">
    <w:name w:val="Normal (Web)"/>
    <w:basedOn w:val="Normal"/>
    <w:uiPriority w:val="99"/>
    <w:semiHidden/>
    <w:unhideWhenUsed/>
    <w:rsid w:val="00A6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3795"/>
  </w:style>
  <w:style w:type="character" w:styleId="Emphasis">
    <w:name w:val="Emphasis"/>
    <w:basedOn w:val="DefaultParagraphFont"/>
    <w:uiPriority w:val="20"/>
    <w:qFormat/>
    <w:rsid w:val="00A63795"/>
    <w:rPr>
      <w:i/>
      <w:iCs/>
    </w:rPr>
  </w:style>
  <w:style w:type="character" w:styleId="Strong">
    <w:name w:val="Strong"/>
    <w:basedOn w:val="DefaultParagraphFont"/>
    <w:uiPriority w:val="22"/>
    <w:qFormat/>
    <w:rsid w:val="00A63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3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7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3795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A63795"/>
  </w:style>
  <w:style w:type="paragraph" w:styleId="NormalWeb">
    <w:name w:val="Normal (Web)"/>
    <w:basedOn w:val="Normal"/>
    <w:uiPriority w:val="99"/>
    <w:semiHidden/>
    <w:unhideWhenUsed/>
    <w:rsid w:val="00A6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3795"/>
  </w:style>
  <w:style w:type="character" w:styleId="Emphasis">
    <w:name w:val="Emphasis"/>
    <w:basedOn w:val="DefaultParagraphFont"/>
    <w:uiPriority w:val="20"/>
    <w:qFormat/>
    <w:rsid w:val="00A63795"/>
    <w:rPr>
      <w:i/>
      <w:iCs/>
    </w:rPr>
  </w:style>
  <w:style w:type="character" w:styleId="Strong">
    <w:name w:val="Strong"/>
    <w:basedOn w:val="DefaultParagraphFont"/>
    <w:uiPriority w:val="22"/>
    <w:qFormat/>
    <w:rsid w:val="00A63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5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2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2016-06-21T18:37:00Z</dcterms:created>
  <dcterms:modified xsi:type="dcterms:W3CDTF">2016-06-21T18:37:00Z</dcterms:modified>
</cp:coreProperties>
</file>